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A" w:rsidRDefault="00562EDF" w:rsidP="009F01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6645910" cy="9399694"/>
            <wp:effectExtent l="19050" t="0" r="2540" b="0"/>
            <wp:docPr id="2" name="Immagine 1" descr="C:\Users\user\Desktop\IMAGINE\2022 Imagine 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INE\2022 Imagine T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A" w:rsidRDefault="00FB5DDE" w:rsidP="004E5D0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IMAGINE…</w:t>
      </w:r>
      <w:proofErr w:type="spellEnd"/>
    </w:p>
    <w:p w:rsidR="00FB5DDE" w:rsidRDefault="00F427B0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>Procede come da programma un</w:t>
      </w:r>
      <w:r w:rsidR="004E1AA4">
        <w:rPr>
          <w:sz w:val="28"/>
          <w:szCs w:val="28"/>
        </w:rPr>
        <w:t xml:space="preserve"> </w:t>
      </w:r>
      <w:r w:rsidR="00562EDF">
        <w:rPr>
          <w:sz w:val="28"/>
          <w:szCs w:val="28"/>
        </w:rPr>
        <w:t xml:space="preserve">progetto che dimostra come i “sognatori” </w:t>
      </w:r>
      <w:r w:rsidR="0040177B">
        <w:rPr>
          <w:sz w:val="28"/>
          <w:szCs w:val="28"/>
        </w:rPr>
        <w:t xml:space="preserve">citati da </w:t>
      </w:r>
      <w:r w:rsidR="004E1AA4">
        <w:rPr>
          <w:sz w:val="28"/>
          <w:szCs w:val="28"/>
        </w:rPr>
        <w:t>John Lennon</w:t>
      </w:r>
      <w:r w:rsidR="00562EDF">
        <w:rPr>
          <w:sz w:val="28"/>
          <w:szCs w:val="28"/>
        </w:rPr>
        <w:t xml:space="preserve"> possono </w:t>
      </w:r>
      <w:r w:rsidR="00D77F40">
        <w:rPr>
          <w:sz w:val="28"/>
          <w:szCs w:val="28"/>
        </w:rPr>
        <w:t xml:space="preserve">affermare </w:t>
      </w:r>
      <w:r w:rsidR="00562EDF">
        <w:rPr>
          <w:sz w:val="28"/>
          <w:szCs w:val="28"/>
        </w:rPr>
        <w:t xml:space="preserve">di aver </w:t>
      </w:r>
      <w:r w:rsidR="00B63CA6">
        <w:rPr>
          <w:sz w:val="28"/>
          <w:szCs w:val="28"/>
        </w:rPr>
        <w:t>raggiun</w:t>
      </w:r>
      <w:r w:rsidR="004E1AA4">
        <w:rPr>
          <w:sz w:val="28"/>
          <w:szCs w:val="28"/>
        </w:rPr>
        <w:t>to</w:t>
      </w:r>
      <w:r w:rsidR="00562EDF">
        <w:rPr>
          <w:sz w:val="28"/>
          <w:szCs w:val="28"/>
        </w:rPr>
        <w:t xml:space="preserve"> risultati concreti, </w:t>
      </w:r>
      <w:r w:rsidR="004E1AA4">
        <w:rPr>
          <w:sz w:val="28"/>
          <w:szCs w:val="28"/>
        </w:rPr>
        <w:t xml:space="preserve">centrando alcuni degli Obiettivi Sostenibili </w:t>
      </w:r>
      <w:r w:rsidR="006D63AF" w:rsidRPr="006D63AF">
        <w:rPr>
          <w:sz w:val="28"/>
          <w:szCs w:val="28"/>
        </w:rPr>
        <w:t>del</w:t>
      </w:r>
      <w:r w:rsidR="00FB5DDE" w:rsidRPr="006D63AF">
        <w:rPr>
          <w:sz w:val="28"/>
          <w:szCs w:val="28"/>
        </w:rPr>
        <w:t>l’Agenda 2030 proposta dalle Nazioni Unite</w:t>
      </w:r>
      <w:r w:rsidR="004E5D0D" w:rsidRPr="006D63AF">
        <w:rPr>
          <w:sz w:val="28"/>
          <w:szCs w:val="28"/>
        </w:rPr>
        <w:t>.</w:t>
      </w:r>
    </w:p>
    <w:p w:rsidR="009F010A" w:rsidRPr="006D63AF" w:rsidRDefault="009F010A" w:rsidP="008A46AA">
      <w:pPr>
        <w:jc w:val="both"/>
        <w:rPr>
          <w:sz w:val="28"/>
          <w:szCs w:val="28"/>
        </w:rPr>
      </w:pPr>
    </w:p>
    <w:p w:rsidR="009F010A" w:rsidRDefault="00562EDF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Giovedì </w:t>
      </w:r>
      <w:r w:rsidR="00907D56">
        <w:rPr>
          <w:sz w:val="28"/>
          <w:szCs w:val="28"/>
        </w:rPr>
        <w:t>17</w:t>
      </w:r>
      <w:r>
        <w:rPr>
          <w:sz w:val="28"/>
          <w:szCs w:val="28"/>
        </w:rPr>
        <w:t xml:space="preserve"> novembre </w:t>
      </w:r>
      <w:r w:rsidR="006D63AF">
        <w:rPr>
          <w:sz w:val="28"/>
          <w:szCs w:val="28"/>
        </w:rPr>
        <w:t xml:space="preserve">alle ore </w:t>
      </w:r>
      <w:r>
        <w:rPr>
          <w:sz w:val="28"/>
          <w:szCs w:val="28"/>
        </w:rPr>
        <w:t>8,30</w:t>
      </w:r>
      <w:r w:rsidR="006D63AF">
        <w:rPr>
          <w:sz w:val="28"/>
          <w:szCs w:val="28"/>
        </w:rPr>
        <w:t xml:space="preserve"> sugli schermi della emittente TRG </w:t>
      </w:r>
      <w:r w:rsidR="00907D56">
        <w:rPr>
          <w:sz w:val="28"/>
          <w:szCs w:val="28"/>
        </w:rPr>
        <w:t>prosegue</w:t>
      </w:r>
      <w:r w:rsidR="004E1AA4">
        <w:rPr>
          <w:sz w:val="28"/>
          <w:szCs w:val="28"/>
        </w:rPr>
        <w:t xml:space="preserve"> quindi</w:t>
      </w:r>
      <w:r w:rsidR="00907D56">
        <w:rPr>
          <w:sz w:val="28"/>
          <w:szCs w:val="28"/>
        </w:rPr>
        <w:t xml:space="preserve"> i</w:t>
      </w:r>
      <w:r w:rsidR="006D63AF">
        <w:rPr>
          <w:sz w:val="28"/>
          <w:szCs w:val="28"/>
        </w:rPr>
        <w:t xml:space="preserve">l ciclo di trasmissioni TV </w:t>
      </w:r>
      <w:r w:rsidR="008A46AA">
        <w:rPr>
          <w:sz w:val="28"/>
          <w:szCs w:val="28"/>
        </w:rPr>
        <w:t>previst</w:t>
      </w:r>
      <w:r w:rsidR="00D77F40">
        <w:rPr>
          <w:sz w:val="28"/>
          <w:szCs w:val="28"/>
        </w:rPr>
        <w:t>o</w:t>
      </w:r>
      <w:r w:rsidR="008A46AA">
        <w:rPr>
          <w:sz w:val="28"/>
          <w:szCs w:val="28"/>
        </w:rPr>
        <w:t xml:space="preserve"> </w:t>
      </w:r>
      <w:r w:rsidR="006D63AF">
        <w:rPr>
          <w:sz w:val="28"/>
          <w:szCs w:val="28"/>
        </w:rPr>
        <w:t>d</w:t>
      </w:r>
      <w:r w:rsidR="008A46AA">
        <w:rPr>
          <w:sz w:val="28"/>
          <w:szCs w:val="28"/>
        </w:rPr>
        <w:t>a</w:t>
      </w:r>
      <w:r w:rsidR="00D55492">
        <w:rPr>
          <w:sz w:val="28"/>
          <w:szCs w:val="28"/>
        </w:rPr>
        <w:t>l progetto</w:t>
      </w:r>
      <w:r w:rsidR="004E1AA4">
        <w:rPr>
          <w:sz w:val="28"/>
          <w:szCs w:val="28"/>
        </w:rPr>
        <w:t>,</w:t>
      </w:r>
      <w:r w:rsidR="006D63AF">
        <w:rPr>
          <w:sz w:val="28"/>
          <w:szCs w:val="28"/>
        </w:rPr>
        <w:t xml:space="preserve"> promosso dal CENTRO STUDI NUTRIZIONE UMANA </w:t>
      </w:r>
      <w:r w:rsidR="009928E8">
        <w:rPr>
          <w:sz w:val="28"/>
          <w:szCs w:val="28"/>
        </w:rPr>
        <w:t xml:space="preserve">di Gubbio </w:t>
      </w:r>
      <w:r w:rsidR="006D63AF">
        <w:rPr>
          <w:sz w:val="28"/>
          <w:szCs w:val="28"/>
        </w:rPr>
        <w:t xml:space="preserve">con il sostegno della FONDAZIONE PERUGIA, </w:t>
      </w:r>
      <w:r w:rsidR="008A46AA">
        <w:rPr>
          <w:sz w:val="28"/>
          <w:szCs w:val="28"/>
        </w:rPr>
        <w:t xml:space="preserve">e </w:t>
      </w:r>
      <w:r w:rsidR="006D63AF">
        <w:rPr>
          <w:sz w:val="28"/>
          <w:szCs w:val="28"/>
        </w:rPr>
        <w:t xml:space="preserve">realizzato con un ampio coinvolgimento di Istituzioni e Associazioni no profit. </w:t>
      </w:r>
    </w:p>
    <w:p w:rsidR="00562EDF" w:rsidRDefault="004E1AA4" w:rsidP="00562EDF">
      <w:pPr>
        <w:jc w:val="both"/>
        <w:rPr>
          <w:sz w:val="28"/>
          <w:szCs w:val="28"/>
        </w:rPr>
      </w:pPr>
      <w:r>
        <w:rPr>
          <w:sz w:val="28"/>
          <w:szCs w:val="28"/>
        </w:rPr>
        <w:t>La seconda</w:t>
      </w:r>
      <w:r w:rsidR="00562EDF">
        <w:rPr>
          <w:sz w:val="28"/>
          <w:szCs w:val="28"/>
        </w:rPr>
        <w:t xml:space="preserve"> puntata del “Caffè di TRG”</w:t>
      </w:r>
      <w:r w:rsidR="00CC0A23">
        <w:rPr>
          <w:sz w:val="28"/>
          <w:szCs w:val="28"/>
        </w:rPr>
        <w:t xml:space="preserve"> sarà</w:t>
      </w:r>
      <w:r w:rsidR="006D63AF">
        <w:rPr>
          <w:sz w:val="28"/>
          <w:szCs w:val="28"/>
        </w:rPr>
        <w:t xml:space="preserve"> </w:t>
      </w:r>
      <w:r w:rsidR="00562EDF">
        <w:rPr>
          <w:sz w:val="28"/>
          <w:szCs w:val="28"/>
        </w:rPr>
        <w:t>dedicata al 1</w:t>
      </w:r>
      <w:r>
        <w:rPr>
          <w:sz w:val="28"/>
          <w:szCs w:val="28"/>
        </w:rPr>
        <w:t>6</w:t>
      </w:r>
      <w:r w:rsidR="00562EDF">
        <w:rPr>
          <w:sz w:val="28"/>
          <w:szCs w:val="28"/>
        </w:rPr>
        <w:t xml:space="preserve">° Obiettivo Sostenibile: la </w:t>
      </w:r>
      <w:r>
        <w:rPr>
          <w:sz w:val="28"/>
          <w:szCs w:val="28"/>
        </w:rPr>
        <w:t>crescita di società pacifiche e, purtroppo, la mente vola subito al conflitto che si è sviluppato e perdura  nel cuore dell’Europa</w:t>
      </w:r>
      <w:r w:rsidR="00562EDF">
        <w:rPr>
          <w:sz w:val="28"/>
          <w:szCs w:val="28"/>
        </w:rPr>
        <w:t>.</w:t>
      </w:r>
    </w:p>
    <w:p w:rsidR="004E1AA4" w:rsidRDefault="004E1AA4" w:rsidP="00562EDF">
      <w:pPr>
        <w:jc w:val="both"/>
        <w:rPr>
          <w:sz w:val="28"/>
          <w:szCs w:val="28"/>
        </w:rPr>
      </w:pPr>
      <w:r>
        <w:rPr>
          <w:sz w:val="28"/>
          <w:szCs w:val="28"/>
        </w:rPr>
        <w:t>Ma i dati internazionali fanno emergere una situazione planetaria ancor più drammatica: al marzo 2022 sono oltre 50 i fronti di guerra che</w:t>
      </w:r>
      <w:r w:rsidR="00D77F40">
        <w:rPr>
          <w:sz w:val="28"/>
          <w:szCs w:val="28"/>
        </w:rPr>
        <w:t xml:space="preserve"> seminano sofferenza e</w:t>
      </w:r>
      <w:r>
        <w:rPr>
          <w:sz w:val="28"/>
          <w:szCs w:val="28"/>
        </w:rPr>
        <w:t xml:space="preserve"> mietono vittime, concentrati soprattutto in Africa.</w:t>
      </w:r>
    </w:p>
    <w:p w:rsidR="00B33F19" w:rsidRDefault="004E1AA4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questo quadro drammatico risalta il</w:t>
      </w:r>
      <w:r w:rsidR="00B63CA6">
        <w:rPr>
          <w:sz w:val="28"/>
          <w:szCs w:val="28"/>
        </w:rPr>
        <w:t xml:space="preserve"> messaggio di speranza </w:t>
      </w:r>
      <w:r>
        <w:rPr>
          <w:sz w:val="28"/>
          <w:szCs w:val="28"/>
        </w:rPr>
        <w:t xml:space="preserve">rappresentato dell’esperienza pluriennale di Rondine, </w:t>
      </w:r>
      <w:r w:rsidR="000F640D">
        <w:rPr>
          <w:sz w:val="28"/>
          <w:szCs w:val="28"/>
        </w:rPr>
        <w:t xml:space="preserve">la Cittadella della Pace, </w:t>
      </w:r>
      <w:r>
        <w:rPr>
          <w:sz w:val="28"/>
          <w:szCs w:val="28"/>
        </w:rPr>
        <w:t>un piccolo borgo alla periferia di Arezzo dove lo “</w:t>
      </w:r>
      <w:r w:rsidR="000F640D">
        <w:rPr>
          <w:sz w:val="28"/>
          <w:szCs w:val="28"/>
        </w:rPr>
        <w:t>S</w:t>
      </w:r>
      <w:r>
        <w:rPr>
          <w:sz w:val="28"/>
          <w:szCs w:val="28"/>
        </w:rPr>
        <w:t xml:space="preserve">tudentato </w:t>
      </w:r>
      <w:r w:rsidR="000F640D">
        <w:rPr>
          <w:sz w:val="28"/>
          <w:szCs w:val="28"/>
        </w:rPr>
        <w:t>I</w:t>
      </w:r>
      <w:r>
        <w:rPr>
          <w:sz w:val="28"/>
          <w:szCs w:val="28"/>
        </w:rPr>
        <w:t>nternazionale</w:t>
      </w:r>
      <w:r w:rsidR="000F640D">
        <w:rPr>
          <w:sz w:val="28"/>
          <w:szCs w:val="28"/>
        </w:rPr>
        <w:t xml:space="preserve"> – World House</w:t>
      </w:r>
      <w:r>
        <w:rPr>
          <w:sz w:val="28"/>
          <w:szCs w:val="28"/>
        </w:rPr>
        <w:t xml:space="preserve">” </w:t>
      </w:r>
      <w:r w:rsidR="00B33F19">
        <w:rPr>
          <w:sz w:val="28"/>
          <w:szCs w:val="28"/>
        </w:rPr>
        <w:t>permette a giovani di popoli in guerra fra loro, di conoscersi</w:t>
      </w:r>
      <w:r w:rsidR="000F640D">
        <w:rPr>
          <w:sz w:val="28"/>
          <w:szCs w:val="28"/>
        </w:rPr>
        <w:t>, crescere insieme</w:t>
      </w:r>
      <w:r w:rsidR="00B33F19">
        <w:rPr>
          <w:sz w:val="28"/>
          <w:szCs w:val="28"/>
        </w:rPr>
        <w:t xml:space="preserve"> e colla</w:t>
      </w:r>
      <w:r w:rsidR="00D77F40">
        <w:rPr>
          <w:sz w:val="28"/>
          <w:szCs w:val="28"/>
        </w:rPr>
        <w:t>b</w:t>
      </w:r>
      <w:r w:rsidR="00B33F19">
        <w:rPr>
          <w:sz w:val="28"/>
          <w:szCs w:val="28"/>
        </w:rPr>
        <w:t>orare per diventare “semi di pace”.</w:t>
      </w:r>
    </w:p>
    <w:p w:rsidR="00B33F19" w:rsidRDefault="00B33F19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storia di Rondine, dall’idea iniziale fino ai giorni nostri, sarà quindi illustrata dal presidente Franco Vaccari, </w:t>
      </w:r>
      <w:r w:rsidR="00665389">
        <w:rPr>
          <w:sz w:val="28"/>
          <w:szCs w:val="28"/>
        </w:rPr>
        <w:t xml:space="preserve">che menzionerà </w:t>
      </w:r>
      <w:r>
        <w:rPr>
          <w:sz w:val="28"/>
          <w:szCs w:val="28"/>
        </w:rPr>
        <w:t>le molteplic</w:t>
      </w:r>
      <w:r w:rsidR="00665389">
        <w:rPr>
          <w:sz w:val="28"/>
          <w:szCs w:val="28"/>
        </w:rPr>
        <w:t>i attività realizzate nel borgo.</w:t>
      </w:r>
    </w:p>
    <w:p w:rsidR="00665389" w:rsidRDefault="00665389" w:rsidP="008A46AA">
      <w:pPr>
        <w:jc w:val="both"/>
        <w:rPr>
          <w:sz w:val="28"/>
          <w:szCs w:val="28"/>
        </w:rPr>
      </w:pPr>
    </w:p>
    <w:p w:rsidR="000F640D" w:rsidRDefault="000F640D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>Va ricordato che questa prima parte del progetto</w:t>
      </w:r>
      <w:r w:rsidR="0040177B">
        <w:rPr>
          <w:sz w:val="28"/>
          <w:szCs w:val="28"/>
        </w:rPr>
        <w:t xml:space="preserve"> </w:t>
      </w:r>
      <w:proofErr w:type="spellStart"/>
      <w:r w:rsidR="0040177B">
        <w:rPr>
          <w:sz w:val="28"/>
          <w:szCs w:val="28"/>
        </w:rPr>
        <w:t>IMAGINE…</w:t>
      </w:r>
      <w:proofErr w:type="spellEnd"/>
      <w:r>
        <w:rPr>
          <w:sz w:val="28"/>
          <w:szCs w:val="28"/>
        </w:rPr>
        <w:t xml:space="preserve"> prevede la presentazione di esperienze concrete che, in modo innovativo e soprattutto pluriennale, centrano uno degli Obiettivi Sostenibili: ovviamente sono esempi circoscritti nel tempo e nello spazio che però possono essere interpretati come “best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>” da clonare e diffondere.</w:t>
      </w:r>
    </w:p>
    <w:p w:rsidR="00665389" w:rsidRDefault="000F640D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questo, a partire da gennaio 2023, il progetto prevede degli incontri </w:t>
      </w:r>
      <w:r w:rsidR="0040177B">
        <w:rPr>
          <w:sz w:val="28"/>
          <w:szCs w:val="28"/>
        </w:rPr>
        <w:t xml:space="preserve">in remoto </w:t>
      </w:r>
      <w:r>
        <w:rPr>
          <w:sz w:val="28"/>
          <w:szCs w:val="28"/>
        </w:rPr>
        <w:t xml:space="preserve">o in presenza, che permetteranno di approfondire queste tematiche </w:t>
      </w:r>
      <w:r w:rsidR="00665389">
        <w:rPr>
          <w:sz w:val="28"/>
          <w:szCs w:val="28"/>
        </w:rPr>
        <w:t xml:space="preserve">innanzitutto nelle </w:t>
      </w:r>
      <w:r>
        <w:rPr>
          <w:sz w:val="28"/>
          <w:szCs w:val="28"/>
        </w:rPr>
        <w:t>Scuole già coinvolte</w:t>
      </w:r>
      <w:r w:rsidR="00665389">
        <w:rPr>
          <w:sz w:val="28"/>
          <w:szCs w:val="28"/>
        </w:rPr>
        <w:t>.</w:t>
      </w:r>
    </w:p>
    <w:p w:rsidR="000F640D" w:rsidRDefault="00665389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previsto però che </w:t>
      </w:r>
      <w:r w:rsidR="0040177B">
        <w:rPr>
          <w:sz w:val="28"/>
          <w:szCs w:val="28"/>
        </w:rPr>
        <w:t xml:space="preserve">tutti i </w:t>
      </w:r>
      <w:r w:rsidR="000F640D">
        <w:rPr>
          <w:sz w:val="28"/>
          <w:szCs w:val="28"/>
        </w:rPr>
        <w:t xml:space="preserve">soggetti interessati </w:t>
      </w:r>
      <w:r>
        <w:rPr>
          <w:sz w:val="28"/>
          <w:szCs w:val="28"/>
        </w:rPr>
        <w:t>potranno inserirsi nel progetto</w:t>
      </w:r>
      <w:r w:rsidR="0040177B">
        <w:rPr>
          <w:sz w:val="28"/>
          <w:szCs w:val="28"/>
        </w:rPr>
        <w:t>, scegliendo il tema di loro interesse</w:t>
      </w:r>
      <w:r>
        <w:rPr>
          <w:sz w:val="28"/>
          <w:szCs w:val="28"/>
        </w:rPr>
        <w:t xml:space="preserve"> </w:t>
      </w:r>
      <w:r w:rsidR="000F640D">
        <w:rPr>
          <w:sz w:val="28"/>
          <w:szCs w:val="28"/>
        </w:rPr>
        <w:t xml:space="preserve">(per informazioni scrivere a Centro Studi Nutrizione Umana </w:t>
      </w:r>
      <w:hyperlink r:id="rId8" w:history="1">
        <w:r w:rsidR="000F640D" w:rsidRPr="00236B85">
          <w:rPr>
            <w:rStyle w:val="Collegamentoipertestuale"/>
            <w:sz w:val="28"/>
            <w:szCs w:val="28"/>
          </w:rPr>
          <w:t>gm@nutrition.it</w:t>
        </w:r>
      </w:hyperlink>
      <w:r w:rsidR="000F64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640D" w:rsidRDefault="000F640D" w:rsidP="008A46AA">
      <w:pPr>
        <w:jc w:val="both"/>
        <w:rPr>
          <w:sz w:val="28"/>
          <w:szCs w:val="28"/>
        </w:rPr>
      </w:pPr>
    </w:p>
    <w:p w:rsidR="00B33F19" w:rsidRDefault="00B33F19" w:rsidP="008A46AA">
      <w:pPr>
        <w:jc w:val="both"/>
        <w:rPr>
          <w:sz w:val="28"/>
          <w:szCs w:val="28"/>
        </w:rPr>
      </w:pPr>
    </w:p>
    <w:sectPr w:rsidR="00B33F19" w:rsidSect="00767718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D1" w:rsidRDefault="001058D1">
      <w:r>
        <w:separator/>
      </w:r>
    </w:p>
  </w:endnote>
  <w:endnote w:type="continuationSeparator" w:id="0">
    <w:p w:rsidR="001058D1" w:rsidRDefault="0010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470DED" w:rsidP="00E2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06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063A" w:rsidRDefault="0012063A" w:rsidP="00E20E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12063A" w:rsidP="00E20E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D1" w:rsidRDefault="001058D1">
      <w:r>
        <w:separator/>
      </w:r>
    </w:p>
  </w:footnote>
  <w:footnote w:type="continuationSeparator" w:id="0">
    <w:p w:rsidR="001058D1" w:rsidRDefault="0010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BD"/>
    <w:multiLevelType w:val="hybridMultilevel"/>
    <w:tmpl w:val="64D0F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E53"/>
    <w:multiLevelType w:val="hybridMultilevel"/>
    <w:tmpl w:val="A3487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3747"/>
    <w:multiLevelType w:val="hybridMultilevel"/>
    <w:tmpl w:val="52F04832"/>
    <w:lvl w:ilvl="0" w:tplc="EAD82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B63"/>
    <w:multiLevelType w:val="hybridMultilevel"/>
    <w:tmpl w:val="C87A7228"/>
    <w:lvl w:ilvl="0" w:tplc="DA326E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42F0D"/>
    <w:multiLevelType w:val="hybridMultilevel"/>
    <w:tmpl w:val="CC80D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7AA"/>
    <w:multiLevelType w:val="multilevel"/>
    <w:tmpl w:val="66C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16127A"/>
    <w:multiLevelType w:val="hybridMultilevel"/>
    <w:tmpl w:val="46CEAC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B0AFA"/>
    <w:multiLevelType w:val="hybridMultilevel"/>
    <w:tmpl w:val="EEA82B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3725"/>
    <w:multiLevelType w:val="multilevel"/>
    <w:tmpl w:val="93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976CD"/>
    <w:multiLevelType w:val="hybridMultilevel"/>
    <w:tmpl w:val="A02683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69F"/>
    <w:multiLevelType w:val="hybridMultilevel"/>
    <w:tmpl w:val="86829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6723E"/>
    <w:multiLevelType w:val="hybridMultilevel"/>
    <w:tmpl w:val="4186181C"/>
    <w:lvl w:ilvl="0" w:tplc="1AFC9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0D5F"/>
    <w:multiLevelType w:val="multilevel"/>
    <w:tmpl w:val="584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7310E0"/>
    <w:multiLevelType w:val="hybridMultilevel"/>
    <w:tmpl w:val="07D4A2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2B27"/>
    <w:multiLevelType w:val="multilevel"/>
    <w:tmpl w:val="5DB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7D1703"/>
    <w:multiLevelType w:val="hybridMultilevel"/>
    <w:tmpl w:val="4B8EF8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44D0"/>
    <w:multiLevelType w:val="hybridMultilevel"/>
    <w:tmpl w:val="2CC00C3E"/>
    <w:lvl w:ilvl="0" w:tplc="EB3ABD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11DE3"/>
    <w:multiLevelType w:val="multilevel"/>
    <w:tmpl w:val="ACD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BB35AB"/>
    <w:multiLevelType w:val="hybridMultilevel"/>
    <w:tmpl w:val="0B34321A"/>
    <w:lvl w:ilvl="0" w:tplc="561E2E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71B7"/>
    <w:multiLevelType w:val="hybridMultilevel"/>
    <w:tmpl w:val="EDD46B6E"/>
    <w:lvl w:ilvl="0" w:tplc="D74279E0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0664A"/>
    <w:multiLevelType w:val="hybridMultilevel"/>
    <w:tmpl w:val="18303FFE"/>
    <w:lvl w:ilvl="0" w:tplc="A3AC7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8638D"/>
    <w:multiLevelType w:val="hybridMultilevel"/>
    <w:tmpl w:val="0E702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55D"/>
    <w:multiLevelType w:val="multilevel"/>
    <w:tmpl w:val="E28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EA2717"/>
    <w:multiLevelType w:val="hybridMultilevel"/>
    <w:tmpl w:val="C438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1A1C"/>
    <w:multiLevelType w:val="hybridMultilevel"/>
    <w:tmpl w:val="97AAD0FA"/>
    <w:lvl w:ilvl="0" w:tplc="88D6EE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E66"/>
    <w:multiLevelType w:val="hybridMultilevel"/>
    <w:tmpl w:val="937C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90C81"/>
    <w:multiLevelType w:val="hybridMultilevel"/>
    <w:tmpl w:val="0E647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D1646"/>
    <w:multiLevelType w:val="hybridMultilevel"/>
    <w:tmpl w:val="C75C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D6BB9"/>
    <w:multiLevelType w:val="multilevel"/>
    <w:tmpl w:val="B96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D32BA"/>
    <w:multiLevelType w:val="multilevel"/>
    <w:tmpl w:val="726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7"/>
  </w:num>
  <w:num w:numId="5">
    <w:abstractNumId w:val="28"/>
  </w:num>
  <w:num w:numId="6">
    <w:abstractNumId w:val="22"/>
  </w:num>
  <w:num w:numId="7">
    <w:abstractNumId w:val="5"/>
  </w:num>
  <w:num w:numId="8">
    <w:abstractNumId w:val="29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9"/>
  </w:num>
  <w:num w:numId="15">
    <w:abstractNumId w:val="2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7"/>
  </w:num>
  <w:num w:numId="20">
    <w:abstractNumId w:val="4"/>
  </w:num>
  <w:num w:numId="21">
    <w:abstractNumId w:val="23"/>
  </w:num>
  <w:num w:numId="22">
    <w:abstractNumId w:val="2"/>
  </w:num>
  <w:num w:numId="23">
    <w:abstractNumId w:val="1"/>
  </w:num>
  <w:num w:numId="24">
    <w:abstractNumId w:val="9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34630"/>
    <w:rsid w:val="0000039A"/>
    <w:rsid w:val="00007BEC"/>
    <w:rsid w:val="000120E1"/>
    <w:rsid w:val="000165EB"/>
    <w:rsid w:val="00022A4A"/>
    <w:rsid w:val="000267EB"/>
    <w:rsid w:val="00034630"/>
    <w:rsid w:val="000537C5"/>
    <w:rsid w:val="00061BA6"/>
    <w:rsid w:val="00067490"/>
    <w:rsid w:val="000804FB"/>
    <w:rsid w:val="000D6E8A"/>
    <w:rsid w:val="000F1903"/>
    <w:rsid w:val="000F1E06"/>
    <w:rsid w:val="000F640D"/>
    <w:rsid w:val="00102ED5"/>
    <w:rsid w:val="001058D1"/>
    <w:rsid w:val="00105FAB"/>
    <w:rsid w:val="001153FF"/>
    <w:rsid w:val="0012063A"/>
    <w:rsid w:val="0012063C"/>
    <w:rsid w:val="00122E76"/>
    <w:rsid w:val="00127702"/>
    <w:rsid w:val="00132D33"/>
    <w:rsid w:val="00136362"/>
    <w:rsid w:val="00146A58"/>
    <w:rsid w:val="00155DC7"/>
    <w:rsid w:val="00172BD9"/>
    <w:rsid w:val="001748A3"/>
    <w:rsid w:val="00177286"/>
    <w:rsid w:val="00183C9C"/>
    <w:rsid w:val="00194A7F"/>
    <w:rsid w:val="001A6FA8"/>
    <w:rsid w:val="001C52E4"/>
    <w:rsid w:val="001D5B6A"/>
    <w:rsid w:val="001F2274"/>
    <w:rsid w:val="001F35FB"/>
    <w:rsid w:val="001F7B28"/>
    <w:rsid w:val="00226113"/>
    <w:rsid w:val="00234EFE"/>
    <w:rsid w:val="002351B3"/>
    <w:rsid w:val="002407B9"/>
    <w:rsid w:val="00240A8E"/>
    <w:rsid w:val="00242ACA"/>
    <w:rsid w:val="00250D56"/>
    <w:rsid w:val="002642F9"/>
    <w:rsid w:val="002758E3"/>
    <w:rsid w:val="002C199B"/>
    <w:rsid w:val="002E34E5"/>
    <w:rsid w:val="00312CA7"/>
    <w:rsid w:val="00321688"/>
    <w:rsid w:val="00352A88"/>
    <w:rsid w:val="003915E4"/>
    <w:rsid w:val="003A6A5C"/>
    <w:rsid w:val="003B2570"/>
    <w:rsid w:val="003C0244"/>
    <w:rsid w:val="003C14D9"/>
    <w:rsid w:val="003C1671"/>
    <w:rsid w:val="003D4640"/>
    <w:rsid w:val="003D62B1"/>
    <w:rsid w:val="003E467D"/>
    <w:rsid w:val="0040177B"/>
    <w:rsid w:val="00415007"/>
    <w:rsid w:val="00436684"/>
    <w:rsid w:val="0044053A"/>
    <w:rsid w:val="004504E1"/>
    <w:rsid w:val="0046570B"/>
    <w:rsid w:val="00470DED"/>
    <w:rsid w:val="004A4EEF"/>
    <w:rsid w:val="004B29DB"/>
    <w:rsid w:val="004D2EBE"/>
    <w:rsid w:val="004D306A"/>
    <w:rsid w:val="004E1AA4"/>
    <w:rsid w:val="004E5D0D"/>
    <w:rsid w:val="004F215E"/>
    <w:rsid w:val="004F298B"/>
    <w:rsid w:val="004F3ED3"/>
    <w:rsid w:val="00526F7C"/>
    <w:rsid w:val="00541B7B"/>
    <w:rsid w:val="00546CF7"/>
    <w:rsid w:val="0055092E"/>
    <w:rsid w:val="00552F1D"/>
    <w:rsid w:val="00561248"/>
    <w:rsid w:val="00562EDF"/>
    <w:rsid w:val="00564FE5"/>
    <w:rsid w:val="005A0747"/>
    <w:rsid w:val="005A798E"/>
    <w:rsid w:val="005B3B8E"/>
    <w:rsid w:val="005B3CB3"/>
    <w:rsid w:val="005B789C"/>
    <w:rsid w:val="006364CA"/>
    <w:rsid w:val="00645DC5"/>
    <w:rsid w:val="00665389"/>
    <w:rsid w:val="00684629"/>
    <w:rsid w:val="00695486"/>
    <w:rsid w:val="006C73CD"/>
    <w:rsid w:val="006D63AF"/>
    <w:rsid w:val="006E0578"/>
    <w:rsid w:val="006E20C4"/>
    <w:rsid w:val="006E5C15"/>
    <w:rsid w:val="0071305A"/>
    <w:rsid w:val="00747769"/>
    <w:rsid w:val="00757583"/>
    <w:rsid w:val="00761BFD"/>
    <w:rsid w:val="00767423"/>
    <w:rsid w:val="00767718"/>
    <w:rsid w:val="007917E0"/>
    <w:rsid w:val="007A44AD"/>
    <w:rsid w:val="007A70BF"/>
    <w:rsid w:val="007C7811"/>
    <w:rsid w:val="007D6E66"/>
    <w:rsid w:val="0082574F"/>
    <w:rsid w:val="00826FB3"/>
    <w:rsid w:val="008518E0"/>
    <w:rsid w:val="008525EC"/>
    <w:rsid w:val="00861055"/>
    <w:rsid w:val="00866A16"/>
    <w:rsid w:val="008A46AA"/>
    <w:rsid w:val="008B6628"/>
    <w:rsid w:val="008B6D7D"/>
    <w:rsid w:val="008E3240"/>
    <w:rsid w:val="008E521D"/>
    <w:rsid w:val="008F0BAB"/>
    <w:rsid w:val="00907D56"/>
    <w:rsid w:val="00912DCF"/>
    <w:rsid w:val="00920183"/>
    <w:rsid w:val="00922353"/>
    <w:rsid w:val="009472DF"/>
    <w:rsid w:val="00950E8D"/>
    <w:rsid w:val="00955634"/>
    <w:rsid w:val="009604D3"/>
    <w:rsid w:val="009637E1"/>
    <w:rsid w:val="0096580F"/>
    <w:rsid w:val="00975448"/>
    <w:rsid w:val="0098398E"/>
    <w:rsid w:val="0098620F"/>
    <w:rsid w:val="00987D05"/>
    <w:rsid w:val="0099125B"/>
    <w:rsid w:val="009928E8"/>
    <w:rsid w:val="009A5F09"/>
    <w:rsid w:val="009B0D95"/>
    <w:rsid w:val="009B441F"/>
    <w:rsid w:val="009B5C88"/>
    <w:rsid w:val="009B7681"/>
    <w:rsid w:val="009C2DB2"/>
    <w:rsid w:val="009F010A"/>
    <w:rsid w:val="009F5D99"/>
    <w:rsid w:val="00A05620"/>
    <w:rsid w:val="00A13043"/>
    <w:rsid w:val="00A220D7"/>
    <w:rsid w:val="00A45C37"/>
    <w:rsid w:val="00A52C62"/>
    <w:rsid w:val="00A670FD"/>
    <w:rsid w:val="00A723C6"/>
    <w:rsid w:val="00A814F4"/>
    <w:rsid w:val="00A822F7"/>
    <w:rsid w:val="00A829BE"/>
    <w:rsid w:val="00A86C3C"/>
    <w:rsid w:val="00A92F49"/>
    <w:rsid w:val="00AA31B1"/>
    <w:rsid w:val="00AA6227"/>
    <w:rsid w:val="00AB0DE8"/>
    <w:rsid w:val="00AB399F"/>
    <w:rsid w:val="00AB5E2B"/>
    <w:rsid w:val="00AD2579"/>
    <w:rsid w:val="00AE2C1F"/>
    <w:rsid w:val="00AF6749"/>
    <w:rsid w:val="00AF7F25"/>
    <w:rsid w:val="00B104F4"/>
    <w:rsid w:val="00B14401"/>
    <w:rsid w:val="00B30259"/>
    <w:rsid w:val="00B33F19"/>
    <w:rsid w:val="00B45FEF"/>
    <w:rsid w:val="00B5047B"/>
    <w:rsid w:val="00B63CA6"/>
    <w:rsid w:val="00B72FAA"/>
    <w:rsid w:val="00B77E37"/>
    <w:rsid w:val="00B92499"/>
    <w:rsid w:val="00B94D2D"/>
    <w:rsid w:val="00BA72AB"/>
    <w:rsid w:val="00BA7870"/>
    <w:rsid w:val="00BB2625"/>
    <w:rsid w:val="00BB5E61"/>
    <w:rsid w:val="00BC0F2A"/>
    <w:rsid w:val="00BC3873"/>
    <w:rsid w:val="00BC5669"/>
    <w:rsid w:val="00BE00C8"/>
    <w:rsid w:val="00BE200C"/>
    <w:rsid w:val="00C02F49"/>
    <w:rsid w:val="00C33E67"/>
    <w:rsid w:val="00C341F1"/>
    <w:rsid w:val="00C37916"/>
    <w:rsid w:val="00C606C0"/>
    <w:rsid w:val="00C60A34"/>
    <w:rsid w:val="00C61549"/>
    <w:rsid w:val="00C644A9"/>
    <w:rsid w:val="00C8265E"/>
    <w:rsid w:val="00CA09EA"/>
    <w:rsid w:val="00CB0C93"/>
    <w:rsid w:val="00CB2928"/>
    <w:rsid w:val="00CC0A23"/>
    <w:rsid w:val="00CD45F6"/>
    <w:rsid w:val="00CE5331"/>
    <w:rsid w:val="00CE5DD0"/>
    <w:rsid w:val="00CE60CD"/>
    <w:rsid w:val="00CE7EE9"/>
    <w:rsid w:val="00CF10A9"/>
    <w:rsid w:val="00CF1A24"/>
    <w:rsid w:val="00CF1BE6"/>
    <w:rsid w:val="00CF5982"/>
    <w:rsid w:val="00D03F51"/>
    <w:rsid w:val="00D06993"/>
    <w:rsid w:val="00D16DDF"/>
    <w:rsid w:val="00D24C6B"/>
    <w:rsid w:val="00D5491F"/>
    <w:rsid w:val="00D55492"/>
    <w:rsid w:val="00D77F40"/>
    <w:rsid w:val="00D90751"/>
    <w:rsid w:val="00DA30C5"/>
    <w:rsid w:val="00DA651C"/>
    <w:rsid w:val="00E02CE8"/>
    <w:rsid w:val="00E07BEF"/>
    <w:rsid w:val="00E10679"/>
    <w:rsid w:val="00E1763B"/>
    <w:rsid w:val="00E1782D"/>
    <w:rsid w:val="00E20B3B"/>
    <w:rsid w:val="00E20E5D"/>
    <w:rsid w:val="00E531B4"/>
    <w:rsid w:val="00E56C14"/>
    <w:rsid w:val="00E57945"/>
    <w:rsid w:val="00E63A37"/>
    <w:rsid w:val="00E650A8"/>
    <w:rsid w:val="00E659ED"/>
    <w:rsid w:val="00E66246"/>
    <w:rsid w:val="00E70ED7"/>
    <w:rsid w:val="00EB6522"/>
    <w:rsid w:val="00EB6EE5"/>
    <w:rsid w:val="00EC1ABE"/>
    <w:rsid w:val="00EF1259"/>
    <w:rsid w:val="00EF2FB8"/>
    <w:rsid w:val="00EF3596"/>
    <w:rsid w:val="00F055B1"/>
    <w:rsid w:val="00F06F70"/>
    <w:rsid w:val="00F41AA2"/>
    <w:rsid w:val="00F427B0"/>
    <w:rsid w:val="00F57173"/>
    <w:rsid w:val="00F85612"/>
    <w:rsid w:val="00F923EA"/>
    <w:rsid w:val="00F97CBF"/>
    <w:rsid w:val="00FB12F5"/>
    <w:rsid w:val="00FB55E3"/>
    <w:rsid w:val="00FB5DDE"/>
    <w:rsid w:val="00FE0CFA"/>
    <w:rsid w:val="00FE5F09"/>
    <w:rsid w:val="00FF075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D2D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e">
    <w:name w:val="spelle"/>
    <w:basedOn w:val="Carpredefinitoparagrafo"/>
    <w:rsid w:val="00034630"/>
  </w:style>
  <w:style w:type="character" w:styleId="Collegamentoipertestuale">
    <w:name w:val="Hyperlink"/>
    <w:basedOn w:val="Carpredefinitoparagrafo"/>
    <w:rsid w:val="00034630"/>
    <w:rPr>
      <w:color w:val="0000FF"/>
      <w:u w:val="single"/>
    </w:rPr>
  </w:style>
  <w:style w:type="character" w:styleId="Collegamentovisitato">
    <w:name w:val="FollowedHyperlink"/>
    <w:basedOn w:val="Carpredefinitoparagrafo"/>
    <w:rsid w:val="00E63A37"/>
    <w:rPr>
      <w:color w:val="800080"/>
      <w:u w:val="single"/>
    </w:rPr>
  </w:style>
  <w:style w:type="paragraph" w:styleId="NormaleWeb">
    <w:name w:val="Normal (Web)"/>
    <w:basedOn w:val="Normale"/>
    <w:rsid w:val="001F2274"/>
    <w:pPr>
      <w:spacing w:before="100" w:beforeAutospacing="1" w:after="100" w:afterAutospacing="1"/>
    </w:pPr>
  </w:style>
  <w:style w:type="paragraph" w:styleId="Pidipagina">
    <w:name w:val="footer"/>
    <w:basedOn w:val="Normale"/>
    <w:rsid w:val="00E20E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0E5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537C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37C5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2168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0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nutri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Guido Monacelli,</vt:lpstr>
    </vt:vector>
  </TitlesOfParts>
  <Company>Centro Studi Nutrizione Umana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Guido Monacelli,</dc:title>
  <dc:creator>Centro Studi Nutrizione Umana</dc:creator>
  <cp:lastModifiedBy>user</cp:lastModifiedBy>
  <cp:revision>7</cp:revision>
  <dcterms:created xsi:type="dcterms:W3CDTF">2022-10-26T06:49:00Z</dcterms:created>
  <dcterms:modified xsi:type="dcterms:W3CDTF">2022-11-09T14:10:00Z</dcterms:modified>
</cp:coreProperties>
</file>